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0E" w:rsidRPr="00952173" w:rsidRDefault="00EA780E" w:rsidP="00EA780E">
      <w:pPr>
        <w:jc w:val="center"/>
        <w:rPr>
          <w:rFonts w:ascii="Bradley Hand ITC" w:hAnsi="Bradley Hand ITC"/>
          <w:b/>
          <w:sz w:val="36"/>
          <w:u w:val="single"/>
        </w:rPr>
      </w:pPr>
      <w:bookmarkStart w:id="0" w:name="_GoBack"/>
      <w:bookmarkEnd w:id="0"/>
      <w:r w:rsidRPr="00952173">
        <w:rPr>
          <w:rFonts w:ascii="Bradley Hand ITC" w:hAnsi="Bradley Hand ITC"/>
          <w:b/>
          <w:sz w:val="36"/>
          <w:u w:val="single"/>
        </w:rPr>
        <w:t xml:space="preserve">Fox Class- </w:t>
      </w:r>
      <w:r>
        <w:rPr>
          <w:rFonts w:ascii="Bradley Hand ITC" w:hAnsi="Bradley Hand ITC"/>
          <w:b/>
          <w:sz w:val="36"/>
          <w:u w:val="single"/>
        </w:rPr>
        <w:t>Useful Links (08/06/20-12/06/20)</w:t>
      </w:r>
    </w:p>
    <w:p w:rsidR="00EA780E" w:rsidRPr="00CD7F99" w:rsidRDefault="00EA780E" w:rsidP="00EA780E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 xml:space="preserve">Times tables: </w:t>
      </w:r>
    </w:p>
    <w:p w:rsidR="00EA780E" w:rsidRPr="00CD7F99" w:rsidRDefault="004B0F58" w:rsidP="00EA780E">
      <w:pPr>
        <w:rPr>
          <w:rFonts w:ascii="Bradley Hand ITC" w:hAnsi="Bradley Hand ITC"/>
          <w:sz w:val="24"/>
          <w:szCs w:val="24"/>
        </w:rPr>
      </w:pPr>
      <w:hyperlink r:id="rId5" w:history="1">
        <w:r w:rsidR="00EA780E" w:rsidRPr="00CD7F99">
          <w:rPr>
            <w:rStyle w:val="Hyperlink"/>
            <w:rFonts w:ascii="Bradley Hand ITC" w:hAnsi="Bradley Hand ITC"/>
            <w:sz w:val="24"/>
            <w:szCs w:val="24"/>
          </w:rPr>
          <w:t>https://www.youtube.com/watch?v=G2iStjfHxrk</w:t>
        </w:r>
      </w:hyperlink>
      <w:r w:rsidR="00EA780E" w:rsidRPr="00CD7F99">
        <w:rPr>
          <w:rFonts w:ascii="Bradley Hand ITC" w:hAnsi="Bradley Hand ITC"/>
          <w:sz w:val="24"/>
          <w:szCs w:val="24"/>
        </w:rPr>
        <w:t xml:space="preserve"> </w:t>
      </w:r>
    </w:p>
    <w:p w:rsidR="00EA780E" w:rsidRPr="00CD7F99" w:rsidRDefault="00EA780E" w:rsidP="00EA780E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>Maths support:</w:t>
      </w:r>
    </w:p>
    <w:p w:rsidR="00EA780E" w:rsidRPr="00CD7F99" w:rsidRDefault="004B0F58" w:rsidP="00EA780E">
      <w:pPr>
        <w:rPr>
          <w:rFonts w:ascii="Bradley Hand ITC" w:hAnsi="Bradley Hand ITC"/>
          <w:sz w:val="24"/>
          <w:szCs w:val="24"/>
        </w:rPr>
      </w:pPr>
      <w:hyperlink r:id="rId6" w:history="1">
        <w:r w:rsidR="00EA780E" w:rsidRPr="00CD7F99">
          <w:rPr>
            <w:rStyle w:val="Hyperlink"/>
            <w:rFonts w:ascii="Bradley Hand ITC" w:hAnsi="Bradley Hand ITC"/>
            <w:sz w:val="24"/>
            <w:szCs w:val="24"/>
          </w:rPr>
          <w:t>https://whiterosemaths.com/</w:t>
        </w:r>
      </w:hyperlink>
      <w:r w:rsidR="00EA780E" w:rsidRPr="00CD7F99">
        <w:rPr>
          <w:rFonts w:ascii="Bradley Hand ITC" w:hAnsi="Bradley Hand ITC"/>
          <w:sz w:val="24"/>
          <w:szCs w:val="24"/>
        </w:rPr>
        <w:t xml:space="preserve"> </w:t>
      </w:r>
    </w:p>
    <w:p w:rsidR="00EA780E" w:rsidRPr="00CD7F99" w:rsidRDefault="00EA780E" w:rsidP="00EA780E">
      <w:pPr>
        <w:rPr>
          <w:rFonts w:ascii="Bradley Hand ITC" w:hAnsi="Bradley Hand ITC"/>
          <w:sz w:val="24"/>
          <w:szCs w:val="24"/>
        </w:rPr>
      </w:pPr>
      <w:r w:rsidRPr="00CD7F99">
        <w:rPr>
          <w:rFonts w:ascii="Bradley Hand ITC" w:hAnsi="Bradley Hand ITC"/>
          <w:sz w:val="24"/>
          <w:szCs w:val="24"/>
        </w:rPr>
        <w:t>Phonics support:</w:t>
      </w:r>
    </w:p>
    <w:p w:rsidR="00EA780E" w:rsidRDefault="004B0F58" w:rsidP="00EA780E">
      <w:pPr>
        <w:rPr>
          <w:rFonts w:ascii="Bradley Hand ITC" w:hAnsi="Bradley Hand ITC"/>
          <w:sz w:val="24"/>
          <w:szCs w:val="24"/>
        </w:rPr>
      </w:pPr>
      <w:hyperlink r:id="rId7" w:history="1">
        <w:r w:rsidR="00EA780E" w:rsidRPr="00CD7F99">
          <w:rPr>
            <w:rStyle w:val="Hyperlink"/>
            <w:rFonts w:ascii="Bradley Hand ITC" w:hAnsi="Bradley Hand ITC"/>
            <w:sz w:val="24"/>
            <w:szCs w:val="24"/>
          </w:rPr>
          <w:t>https://www.phonicsplay.co.uk/</w:t>
        </w:r>
      </w:hyperlink>
      <w:r w:rsidR="00EA780E" w:rsidRPr="00CD7F99">
        <w:rPr>
          <w:rFonts w:ascii="Bradley Hand ITC" w:hAnsi="Bradley Hand ITC"/>
          <w:sz w:val="24"/>
          <w:szCs w:val="24"/>
        </w:rPr>
        <w:t xml:space="preserve"> </w:t>
      </w:r>
    </w:p>
    <w:p w:rsidR="00EA780E" w:rsidRDefault="00EA780E" w:rsidP="00EA780E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Handwriting</w:t>
      </w:r>
    </w:p>
    <w:p w:rsidR="00EA780E" w:rsidRPr="00CD7F99" w:rsidRDefault="004B0F58" w:rsidP="00EA780E">
      <w:pPr>
        <w:rPr>
          <w:rFonts w:ascii="Bradley Hand ITC" w:hAnsi="Bradley Hand ITC"/>
          <w:sz w:val="24"/>
          <w:szCs w:val="24"/>
        </w:rPr>
      </w:pPr>
      <w:hyperlink r:id="rId8" w:history="1">
        <w:r w:rsidR="00EA780E" w:rsidRPr="00F312FA">
          <w:rPr>
            <w:rStyle w:val="Hyperlink"/>
            <w:rFonts w:ascii="Bradley Hand ITC" w:hAnsi="Bradley Hand ITC"/>
            <w:sz w:val="24"/>
            <w:szCs w:val="24"/>
          </w:rPr>
          <w:t>https://www.letterjoin.co.uk/</w:t>
        </w:r>
      </w:hyperlink>
      <w:r w:rsidR="00EA780E">
        <w:rPr>
          <w:rFonts w:ascii="Bradley Hand ITC" w:hAnsi="Bradley Hand ITC"/>
          <w:sz w:val="24"/>
          <w:szCs w:val="24"/>
        </w:rPr>
        <w:t xml:space="preserve"> </w:t>
      </w:r>
    </w:p>
    <w:p w:rsidR="00EA780E" w:rsidRDefault="00EA780E" w:rsidP="00EA780E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Maths practise:</w:t>
      </w:r>
    </w:p>
    <w:p w:rsidR="00EA780E" w:rsidRDefault="004B0F58" w:rsidP="00EA780E">
      <w:pPr>
        <w:rPr>
          <w:rFonts w:ascii="Bradley Hand ITC" w:hAnsi="Bradley Hand ITC"/>
          <w:sz w:val="24"/>
          <w:szCs w:val="24"/>
        </w:rPr>
      </w:pPr>
      <w:hyperlink r:id="rId9" w:history="1">
        <w:r w:rsidR="00EA780E" w:rsidRPr="001C1B6E">
          <w:rPr>
            <w:rStyle w:val="Hyperlink"/>
            <w:rFonts w:ascii="Bradley Hand ITC" w:hAnsi="Bradley Hand ITC"/>
            <w:sz w:val="24"/>
            <w:szCs w:val="24"/>
          </w:rPr>
          <w:t>www.topmarks.co.uk</w:t>
        </w:r>
      </w:hyperlink>
      <w:r w:rsidR="00EA780E">
        <w:rPr>
          <w:rFonts w:ascii="Bradley Hand ITC" w:hAnsi="Bradley Hand ITC"/>
          <w:sz w:val="24"/>
          <w:szCs w:val="24"/>
        </w:rPr>
        <w:t xml:space="preserve"> </w:t>
      </w:r>
    </w:p>
    <w:p w:rsidR="00EA780E" w:rsidRDefault="00EA780E" w:rsidP="00EA780E">
      <w:pPr>
        <w:rPr>
          <w:rFonts w:ascii="Bradley Hand ITC" w:hAnsi="Bradley Hand ITC"/>
          <w:noProof/>
          <w:sz w:val="24"/>
          <w:lang w:eastAsia="en-GB"/>
        </w:rPr>
      </w:pPr>
      <w:r>
        <w:rPr>
          <w:rFonts w:ascii="Bradley Hand ITC" w:hAnsi="Bradley Hand ITC"/>
          <w:noProof/>
          <w:sz w:val="24"/>
          <w:lang w:eastAsia="en-GB"/>
        </w:rPr>
        <w:t>Sydney Magazine:</w:t>
      </w:r>
    </w:p>
    <w:p w:rsidR="00EA780E" w:rsidRDefault="00EA780E" w:rsidP="00EA780E">
      <w:pPr>
        <w:rPr>
          <w:rFonts w:ascii="Bradley Hand ITC" w:hAnsi="Bradley Hand ITC"/>
          <w:noProof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442D55" wp14:editId="048BF318">
            <wp:simplePos x="0" y="0"/>
            <wp:positionH relativeFrom="column">
              <wp:posOffset>-273685</wp:posOffset>
            </wp:positionH>
            <wp:positionV relativeFrom="paragraph">
              <wp:posOffset>104775</wp:posOffset>
            </wp:positionV>
            <wp:extent cx="4533900" cy="533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0E" w:rsidRPr="00B111BD" w:rsidRDefault="00EA780E" w:rsidP="00EA780E">
      <w:pPr>
        <w:rPr>
          <w:rFonts w:ascii="Bradley Hand ITC" w:hAnsi="Bradley Hand ITC"/>
          <w:sz w:val="28"/>
        </w:rPr>
      </w:pPr>
    </w:p>
    <w:p w:rsidR="00EA780E" w:rsidRDefault="00EA780E" w:rsidP="00EA780E"/>
    <w:p w:rsidR="00EA780E" w:rsidRDefault="00EA780E" w:rsidP="00EA780E"/>
    <w:p w:rsidR="00EA780E" w:rsidRPr="008265BB" w:rsidRDefault="00EA780E" w:rsidP="00EA780E">
      <w:pPr>
        <w:rPr>
          <w:rFonts w:ascii="Bradley Hand ITC" w:hAnsi="Bradley Hand ITC"/>
          <w:sz w:val="24"/>
        </w:rPr>
      </w:pPr>
    </w:p>
    <w:p w:rsidR="00EA780E" w:rsidRDefault="00EA780E" w:rsidP="00EA780E"/>
    <w:p w:rsidR="00EA780E" w:rsidRDefault="00EA780E" w:rsidP="00EA780E"/>
    <w:p w:rsidR="00EA780E" w:rsidRDefault="00EA780E" w:rsidP="00EA780E"/>
    <w:p w:rsidR="00EA780E" w:rsidRDefault="00EA780E" w:rsidP="00EA780E"/>
    <w:p w:rsidR="00EA780E" w:rsidRDefault="00EA780E" w:rsidP="00EA780E">
      <w:pPr>
        <w:rPr>
          <w:rFonts w:ascii="Bradley Hand ITC" w:hAnsi="Bradley Hand ITC"/>
          <w:sz w:val="24"/>
        </w:rPr>
      </w:pPr>
    </w:p>
    <w:p w:rsidR="00EA780E" w:rsidRDefault="00EA780E" w:rsidP="00EA780E">
      <w:pPr>
        <w:rPr>
          <w:rFonts w:ascii="Bradley Hand ITC" w:hAnsi="Bradley Hand ITC"/>
          <w:sz w:val="24"/>
        </w:rPr>
      </w:pPr>
    </w:p>
    <w:p w:rsidR="00EA780E" w:rsidRDefault="00EA780E" w:rsidP="00EA780E">
      <w:pPr>
        <w:rPr>
          <w:rFonts w:ascii="Bradley Hand ITC" w:hAnsi="Bradley Hand ITC"/>
          <w:sz w:val="24"/>
        </w:rPr>
      </w:pPr>
    </w:p>
    <w:p w:rsidR="00EA780E" w:rsidRDefault="00EA780E" w:rsidP="00EA780E">
      <w:pPr>
        <w:rPr>
          <w:rFonts w:ascii="Bradley Hand ITC" w:hAnsi="Bradley Hand ITC"/>
          <w:sz w:val="24"/>
        </w:rPr>
      </w:pPr>
    </w:p>
    <w:p w:rsidR="00EA780E" w:rsidRDefault="00EA780E" w:rsidP="00EA780E">
      <w:pPr>
        <w:rPr>
          <w:rFonts w:ascii="Bradley Hand ITC" w:hAnsi="Bradley Hand ITC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9DAD12D" wp14:editId="5A97A88D">
            <wp:simplePos x="0" y="0"/>
            <wp:positionH relativeFrom="column">
              <wp:posOffset>0</wp:posOffset>
            </wp:positionH>
            <wp:positionV relativeFrom="paragraph">
              <wp:posOffset>534035</wp:posOffset>
            </wp:positionV>
            <wp:extent cx="5731510" cy="3390265"/>
            <wp:effectExtent l="0" t="0" r="254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sz w:val="24"/>
        </w:rPr>
        <w:t>Crashing wave activity:</w:t>
      </w:r>
    </w:p>
    <w:p w:rsidR="00EA780E" w:rsidRDefault="00EA780E" w:rsidP="00EA780E">
      <w:pPr>
        <w:rPr>
          <w:rFonts w:ascii="Bradley Hand ITC" w:hAnsi="Bradley Hand ITC"/>
          <w:sz w:val="24"/>
        </w:rPr>
      </w:pPr>
    </w:p>
    <w:p w:rsidR="00BA4468" w:rsidRDefault="00EA780E">
      <w:pPr>
        <w:rPr>
          <w:rFonts w:ascii="Bradley Hand ITC" w:hAnsi="Bradley Hand ITC"/>
          <w:sz w:val="24"/>
        </w:rPr>
      </w:pPr>
      <w:r>
        <w:rPr>
          <w:rFonts w:ascii="Bradley Hand ITC" w:hAnsi="Bradley Hand ITC"/>
          <w:sz w:val="24"/>
        </w:rPr>
        <w:t>Writing instructions:</w:t>
      </w:r>
    </w:p>
    <w:p w:rsidR="00EA780E" w:rsidRDefault="00EA780E">
      <w:pPr>
        <w:rPr>
          <w:rFonts w:ascii="Bradley Hand ITC" w:hAnsi="Bradley Hand ITC"/>
          <w:sz w:val="24"/>
        </w:rPr>
      </w:pPr>
      <w:r>
        <w:rPr>
          <w:noProof/>
          <w:lang w:eastAsia="en-GB"/>
        </w:rPr>
        <w:drawing>
          <wp:inline distT="0" distB="0" distL="0" distR="0" wp14:anchorId="67143215" wp14:editId="6AE27F9F">
            <wp:extent cx="5731510" cy="324295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0E" w:rsidRDefault="00EA780E"/>
    <w:sectPr w:rsidR="00EA7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E"/>
    <w:rsid w:val="004B0F58"/>
    <w:rsid w:val="00BA4468"/>
    <w:rsid w:val="00E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8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8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terjoin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iterosemaths.com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G2iStjfHxrk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2020-06-08T12:14:00Z</dcterms:created>
  <dcterms:modified xsi:type="dcterms:W3CDTF">2020-06-08T12:14:00Z</dcterms:modified>
</cp:coreProperties>
</file>